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0A3ECA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CB913B" wp14:editId="0A8F5942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E4" w:rsidRPr="004216C5" w:rsidRDefault="000A3ECA" w:rsidP="006560E4">
      <w:pPr>
        <w:spacing w:after="0" w:line="240" w:lineRule="auto"/>
        <w:rPr>
          <w:rFonts w:eastAsia="Calibri"/>
          <w:sz w:val="40"/>
          <w:szCs w:val="40"/>
        </w:rPr>
      </w:pPr>
      <w:r w:rsidRPr="00125451">
        <w:rPr>
          <w:rStyle w:val="heading10"/>
          <w:color w:val="auto"/>
          <w:sz w:val="48"/>
          <w:szCs w:val="48"/>
        </w:rPr>
        <w:t>#4 Settlement Policies and Procedures</w:t>
      </w:r>
    </w:p>
    <w:p w:rsidR="0053342F" w:rsidRDefault="0053342F" w:rsidP="0053342F">
      <w:pPr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</w:p>
    <w:p w:rsidR="0053342F" w:rsidRPr="007249EE" w:rsidRDefault="0053342F" w:rsidP="0053342F">
      <w:pPr>
        <w:pStyle w:val="ListParagraph"/>
        <w:spacing w:after="0" w:line="300" w:lineRule="auto"/>
        <w:ind w:left="1080"/>
        <w:rPr>
          <w:rFonts w:ascii="Arial" w:hAnsi="Arial" w:cs="Arial"/>
        </w:rPr>
      </w:pPr>
      <w:bookmarkStart w:id="0" w:name="_GoBack"/>
      <w:bookmarkEnd w:id="0"/>
    </w:p>
    <w:p w:rsidR="0053342F" w:rsidRPr="007249EE" w:rsidRDefault="0053342F" w:rsidP="0053342F">
      <w:pPr>
        <w:spacing w:after="0" w:line="300" w:lineRule="auto"/>
        <w:rPr>
          <w:rFonts w:ascii="Arial" w:hAnsi="Arial" w:cs="Arial"/>
        </w:rPr>
      </w:pPr>
    </w:p>
    <w:p w:rsidR="0053342F" w:rsidRPr="005C0CA7" w:rsidRDefault="0053342F" w:rsidP="0053342F">
      <w:pPr>
        <w:spacing w:after="0" w:line="300" w:lineRule="auto"/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</w:pPr>
      <w:r w:rsidRPr="005C0CA7">
        <w:rPr>
          <w:rFonts w:asciiTheme="majorHAnsi" w:hAnsiTheme="majorHAnsi" w:cs="Arial"/>
          <w:b/>
          <w:color w:val="548DD4" w:themeColor="text2" w:themeTint="99"/>
          <w:sz w:val="28"/>
          <w:szCs w:val="28"/>
          <w:u w:val="single"/>
        </w:rPr>
        <w:t>SAMPLE WRITTEN POLICY:  Settlement Policies &amp; Procedures - Recording Procedure</w:t>
      </w:r>
    </w:p>
    <w:p w:rsidR="0053342F" w:rsidRPr="00D43F30" w:rsidRDefault="0053342F" w:rsidP="0053342F">
      <w:pPr>
        <w:spacing w:after="0" w:line="300" w:lineRule="auto"/>
        <w:jc w:val="center"/>
        <w:rPr>
          <w:rFonts w:ascii="Arial" w:hAnsi="Arial" w:cs="Arial"/>
          <w:b/>
        </w:rPr>
      </w:pPr>
    </w:p>
    <w:p w:rsidR="0053342F" w:rsidRPr="00E31107" w:rsidRDefault="0053342F" w:rsidP="0053342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107">
        <w:rPr>
          <w:rFonts w:ascii="Times New Roman" w:hAnsi="Times New Roman" w:cs="Times New Roman"/>
          <w:sz w:val="20"/>
          <w:szCs w:val="20"/>
        </w:rPr>
        <w:t xml:space="preserve">Documents are submitted for recording to the proper </w:t>
      </w:r>
      <w:r>
        <w:rPr>
          <w:rFonts w:ascii="Times New Roman" w:hAnsi="Times New Roman" w:cs="Times New Roman"/>
          <w:sz w:val="20"/>
          <w:szCs w:val="20"/>
        </w:rPr>
        <w:t xml:space="preserve">office of the Register of Deeds </w:t>
      </w:r>
      <w:r>
        <w:rPr>
          <w:rFonts w:ascii="Times New Roman" w:hAnsi="Times New Roman" w:cs="Times New Roman"/>
          <w:i/>
          <w:sz w:val="20"/>
          <w:szCs w:val="20"/>
        </w:rPr>
        <w:t xml:space="preserve">in the county in which the property is located </w:t>
      </w:r>
      <w:r>
        <w:rPr>
          <w:rFonts w:ascii="Times New Roman" w:hAnsi="Times New Roman" w:cs="Times New Roman"/>
          <w:sz w:val="20"/>
          <w:szCs w:val="20"/>
        </w:rPr>
        <w:t>prior to disbursement of funds, in compliance with the Good Funds Settlement Act and lender written closing instruction</w:t>
      </w:r>
    </w:p>
    <w:p w:rsidR="0053342F" w:rsidRPr="00E31107" w:rsidRDefault="0053342F" w:rsidP="0053342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Firm </w:t>
      </w:r>
      <w:r w:rsidRPr="00E31107">
        <w:rPr>
          <w:rFonts w:ascii="Times New Roman" w:hAnsi="Times New Roman" w:cs="Times New Roman"/>
          <w:sz w:val="20"/>
          <w:szCs w:val="20"/>
        </w:rPr>
        <w:t>verif</w:t>
      </w:r>
      <w:r>
        <w:rPr>
          <w:rFonts w:ascii="Times New Roman" w:hAnsi="Times New Roman" w:cs="Times New Roman"/>
          <w:sz w:val="20"/>
          <w:szCs w:val="20"/>
        </w:rPr>
        <w:t>ies</w:t>
      </w:r>
      <w:r w:rsidRPr="00E31107">
        <w:rPr>
          <w:rFonts w:ascii="Times New Roman" w:hAnsi="Times New Roman" w:cs="Times New Roman"/>
          <w:sz w:val="20"/>
          <w:szCs w:val="20"/>
        </w:rPr>
        <w:t xml:space="preserve"> that recording actually took place and maintain recording information for each document in each file, as well as a separate log of all recordings. </w:t>
      </w:r>
    </w:p>
    <w:p w:rsidR="0053342F" w:rsidRPr="00E31107" w:rsidRDefault="0053342F" w:rsidP="0018007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42F">
        <w:rPr>
          <w:rFonts w:ascii="Times New Roman" w:hAnsi="Times New Roman" w:cs="Times New Roman"/>
          <w:sz w:val="20"/>
          <w:szCs w:val="20"/>
        </w:rPr>
        <w:t xml:space="preserve">When notice is received that a document has been rejected, the document is treated as a ‘new closing’ and all effort is made to resolve the problem and submit for re-recording immediately, prior to disbursement of funds.  If a solution is not forthcoming, the Firm will consult with the underwriter involved and develop a strategy to mitigate immediately. </w:t>
      </w:r>
    </w:p>
    <w:sectPr w:rsidR="0053342F" w:rsidRPr="00E31107" w:rsidSect="000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8B"/>
    <w:multiLevelType w:val="hybridMultilevel"/>
    <w:tmpl w:val="5714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6199F"/>
    <w:multiLevelType w:val="hybridMultilevel"/>
    <w:tmpl w:val="624A2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C2C25"/>
    <w:multiLevelType w:val="hybridMultilevel"/>
    <w:tmpl w:val="7AB86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5254E"/>
    <w:multiLevelType w:val="hybridMultilevel"/>
    <w:tmpl w:val="CC7406E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73B73BF"/>
    <w:multiLevelType w:val="hybridMultilevel"/>
    <w:tmpl w:val="5E52DA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F698D"/>
    <w:multiLevelType w:val="hybridMultilevel"/>
    <w:tmpl w:val="28967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F25B5"/>
    <w:multiLevelType w:val="hybridMultilevel"/>
    <w:tmpl w:val="E4BEF3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B619B"/>
    <w:multiLevelType w:val="hybridMultilevel"/>
    <w:tmpl w:val="828C9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4B56D3"/>
    <w:multiLevelType w:val="hybridMultilevel"/>
    <w:tmpl w:val="5FA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0654B4"/>
    <w:multiLevelType w:val="hybridMultilevel"/>
    <w:tmpl w:val="847E5DEC"/>
    <w:lvl w:ilvl="0" w:tplc="C010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13B58"/>
    <w:multiLevelType w:val="hybridMultilevel"/>
    <w:tmpl w:val="A070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F0669"/>
    <w:multiLevelType w:val="hybridMultilevel"/>
    <w:tmpl w:val="25D4B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904A10"/>
    <w:multiLevelType w:val="hybridMultilevel"/>
    <w:tmpl w:val="16A05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A3C6F"/>
    <w:multiLevelType w:val="hybridMultilevel"/>
    <w:tmpl w:val="53CAF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2C06"/>
    <w:multiLevelType w:val="hybridMultilevel"/>
    <w:tmpl w:val="5934B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295A"/>
    <w:multiLevelType w:val="hybridMultilevel"/>
    <w:tmpl w:val="A18A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A96831"/>
    <w:multiLevelType w:val="hybridMultilevel"/>
    <w:tmpl w:val="F7A8A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E786B"/>
    <w:multiLevelType w:val="hybridMultilevel"/>
    <w:tmpl w:val="DAA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A7BC5"/>
    <w:multiLevelType w:val="hybridMultilevel"/>
    <w:tmpl w:val="6602DD5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>
    <w:nsid w:val="59E56839"/>
    <w:multiLevelType w:val="hybridMultilevel"/>
    <w:tmpl w:val="7D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1B61"/>
    <w:multiLevelType w:val="hybridMultilevel"/>
    <w:tmpl w:val="0D0AB8B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F0D0A"/>
    <w:multiLevelType w:val="hybridMultilevel"/>
    <w:tmpl w:val="BD3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0647"/>
    <w:multiLevelType w:val="hybridMultilevel"/>
    <w:tmpl w:val="25F45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1"/>
  </w:num>
  <w:num w:numId="5">
    <w:abstractNumId w:val="8"/>
  </w:num>
  <w:num w:numId="6">
    <w:abstractNumId w:val="19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20"/>
  </w:num>
  <w:num w:numId="18">
    <w:abstractNumId w:val="5"/>
  </w:num>
  <w:num w:numId="19">
    <w:abstractNumId w:val="7"/>
  </w:num>
  <w:num w:numId="20">
    <w:abstractNumId w:val="0"/>
  </w:num>
  <w:num w:numId="21">
    <w:abstractNumId w:val="1"/>
  </w:num>
  <w:num w:numId="22">
    <w:abstractNumId w:val="24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A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A3ECA"/>
    <w:rsid w:val="000A617B"/>
    <w:rsid w:val="000B1DD1"/>
    <w:rsid w:val="000D1332"/>
    <w:rsid w:val="000E178E"/>
    <w:rsid w:val="000E1E9C"/>
    <w:rsid w:val="000E2AD7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5451"/>
    <w:rsid w:val="00126873"/>
    <w:rsid w:val="00132C7E"/>
    <w:rsid w:val="0013533A"/>
    <w:rsid w:val="00136FE5"/>
    <w:rsid w:val="0016013F"/>
    <w:rsid w:val="001718E4"/>
    <w:rsid w:val="0017410D"/>
    <w:rsid w:val="00176818"/>
    <w:rsid w:val="0018007A"/>
    <w:rsid w:val="00181097"/>
    <w:rsid w:val="00191E29"/>
    <w:rsid w:val="001B3BB3"/>
    <w:rsid w:val="001C15B4"/>
    <w:rsid w:val="001C2B16"/>
    <w:rsid w:val="001C465A"/>
    <w:rsid w:val="001C6347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53BEB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C3BAC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5C0A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342F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0D71"/>
    <w:rsid w:val="00612F7F"/>
    <w:rsid w:val="0063764C"/>
    <w:rsid w:val="00645C67"/>
    <w:rsid w:val="00650711"/>
    <w:rsid w:val="00654696"/>
    <w:rsid w:val="006560E4"/>
    <w:rsid w:val="006563EF"/>
    <w:rsid w:val="0066249A"/>
    <w:rsid w:val="00666CA0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0E56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06C6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0B5D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15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A6080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1097"/>
    <w:pPr>
      <w:spacing w:after="0" w:line="240" w:lineRule="auto"/>
    </w:pPr>
    <w:rPr>
      <w:rFonts w:ascii="Segoe UI" w:eastAsia="Calibri" w:hAnsi="Segoe UI" w:cs="Times New Roman"/>
      <w:sz w:val="20"/>
    </w:rPr>
  </w:style>
  <w:style w:type="paragraph" w:customStyle="1" w:styleId="body">
    <w:name w:val="body"/>
    <w:basedOn w:val="Normal"/>
    <w:rsid w:val="00181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2014-03-17T20:01:00Z</dcterms:created>
  <dcterms:modified xsi:type="dcterms:W3CDTF">2014-03-17T20:02:00Z</dcterms:modified>
</cp:coreProperties>
</file>